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bookmarkStart w:id="0" w:name="_GoBack"/>
      <w:bookmarkEnd w:id="0"/>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954DC1">
        <w:rPr>
          <w:bCs/>
        </w:rPr>
        <w:t>7</w:t>
      </w:r>
      <w:r w:rsidRPr="001F205B">
        <w:rPr>
          <w:bCs/>
        </w:rPr>
        <w:t>-</w:t>
      </w:r>
      <w:r w:rsidR="00954DC1">
        <w:rPr>
          <w:bCs/>
        </w:rPr>
        <w:t>03</w:t>
      </w:r>
      <w:r w:rsidRPr="001F205B">
        <w:rPr>
          <w:bCs/>
        </w:rPr>
        <w:t>-3</w:t>
      </w:r>
      <w:r w:rsidR="00A33C0F">
        <w:rPr>
          <w:bCs/>
        </w:rPr>
        <w:t>1</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FB6EB1">
        <w:t>7</w:t>
      </w:r>
      <w:r w:rsidRPr="001F205B">
        <w:t xml:space="preserve"> m</w:t>
      </w:r>
      <w:r w:rsidR="00954DC1">
        <w:t>. gegužės</w:t>
      </w:r>
      <w:r w:rsidRPr="001F205B">
        <w:t xml:space="preserve"> </w:t>
      </w:r>
      <w:r w:rsidR="00954DC1">
        <w:t>19</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2763FB" w:rsidP="005533B3">
      <w:pPr>
        <w:ind w:firstLine="567"/>
      </w:pPr>
      <w:r>
        <w:t xml:space="preserve">           </w:t>
      </w:r>
    </w:p>
    <w:p w:rsidR="005533B3" w:rsidRDefault="002763FB" w:rsidP="005533B3">
      <w:pPr>
        <w:ind w:firstLine="567"/>
      </w:pPr>
      <w:r>
        <w:t xml:space="preserve"> </w:t>
      </w:r>
      <w:r w:rsidR="00546FF6"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iš  </w:t>
      </w:r>
      <w:r w:rsidR="00546FF6" w:rsidRPr="001F205B">
        <w:t xml:space="preserve">Šiaulių miesto savivaldybės  biudžeto, </w:t>
      </w:r>
      <w:r w:rsidR="00223B1D">
        <w:t xml:space="preserve"> įstaigos </w:t>
      </w:r>
      <w:r w:rsidR="00546FF6"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5533B3" w:rsidRDefault="001C5057" w:rsidP="005533B3">
      <w:pPr>
        <w:ind w:firstLine="567"/>
        <w:jc w:val="both"/>
      </w:pPr>
      <w:r>
        <w:t xml:space="preserve">Socialinių </w:t>
      </w:r>
      <w:r w:rsidR="00CE6F12">
        <w:t xml:space="preserve"> paslaugų centras  </w:t>
      </w:r>
      <w:r w:rsidR="00223B1D">
        <w:t xml:space="preserve">teikia socialines paslaugas  Šiaulių mieste </w:t>
      </w:r>
      <w:r w:rsidR="00790800">
        <w:t xml:space="preserve"> </w:t>
      </w:r>
      <w:r w:rsidR="00223B1D">
        <w:t>pagal visas socialinių  paslaugų kataloge numatytas nestacionarias socialines pasla</w:t>
      </w:r>
      <w:r w:rsidR="005533B3">
        <w:t>ugas. Esant didelei emigracijai</w:t>
      </w:r>
      <w:r w:rsidR="00223B1D">
        <w:t>, kai iš</w:t>
      </w:r>
    </w:p>
    <w:p w:rsidR="000F506F" w:rsidRDefault="00223B1D" w:rsidP="005533B3">
      <w:pPr>
        <w:jc w:val="both"/>
      </w:pPr>
      <w:r>
        <w:t>m</w:t>
      </w:r>
      <w:r w:rsidR="005533B3">
        <w:t>iesto išvyksta jauni gyventojai</w:t>
      </w:r>
      <w:r>
        <w:t xml:space="preserve">, </w:t>
      </w:r>
      <w:r w:rsidR="0009132B">
        <w:t>demografinė situacija  keičiasi visuomenės senėjimo linkme, nuolat didė</w:t>
      </w:r>
      <w:r w:rsidR="005533B3">
        <w:t>ja socialinių paslaugų poreikis</w:t>
      </w:r>
      <w:r w:rsidR="0009132B">
        <w:t xml:space="preserve">, susijęs su paslaugų teikimu  pagyvenusiems, vienišiems, fizinę  negalią turintiems </w:t>
      </w:r>
      <w:r w:rsidR="005533B3">
        <w:t>asmenims</w:t>
      </w:r>
      <w:r w:rsidR="00790800">
        <w:t>, asmenims grįžusiems</w:t>
      </w:r>
      <w:r w:rsidR="0009132B">
        <w:t xml:space="preserve"> iš įkalinimo  įstaigų,</w:t>
      </w:r>
      <w:r w:rsidR="005533B3">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teikiamas socialines paslaugas, tačiau</w:t>
      </w:r>
      <w:r w:rsidR="005533B3">
        <w:t>,</w:t>
      </w:r>
      <w:r>
        <w:t xml:space="preserve">  </w:t>
      </w:r>
      <w:r w:rsidR="00BC21C0">
        <w:t>siekiant užtikrinti kuo geresnį paslaugų</w:t>
      </w:r>
      <w:r w:rsidR="005533B3">
        <w:t xml:space="preserve"> </w:t>
      </w:r>
      <w:r>
        <w:t>teikimą</w:t>
      </w:r>
      <w:r w:rsidR="005533B3">
        <w:t>, reikalingas ir didesnis finansavimas transporto</w:t>
      </w:r>
      <w:r w:rsidR="00FB6EB1">
        <w:t xml:space="preserve"> ir kitoms </w:t>
      </w:r>
      <w:r w:rsidR="005533B3">
        <w:t>išlaidoms</w:t>
      </w:r>
      <w:r>
        <w:t>, kval</w:t>
      </w:r>
      <w:r w:rsidR="005533B3">
        <w:t>ifikacijos kėlimui darbuotojams</w:t>
      </w:r>
      <w:r w:rsidR="00A95187">
        <w:t xml:space="preserve">, kad  būtų suteikiama galimybė nuolat  gilinti profesijos </w:t>
      </w:r>
      <w:r w:rsidR="005533B3">
        <w:t>žinias</w:t>
      </w:r>
      <w:r w:rsidR="00A95187">
        <w:t>,</w:t>
      </w:r>
      <w:r w:rsidR="005533B3">
        <w:t xml:space="preserve"> </w:t>
      </w:r>
      <w:r w:rsidR="00A95187">
        <w:t xml:space="preserve">siekti </w:t>
      </w:r>
      <w:r w:rsidR="00BC21C0">
        <w:t>geresnių darbo rezultatų.</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954DC1">
        <w:t>7</w:t>
      </w:r>
      <w:r w:rsidR="005533B3">
        <w:t xml:space="preserve"> </w:t>
      </w:r>
      <w:r w:rsidR="006A54A5">
        <w:t xml:space="preserve">m. </w:t>
      </w:r>
      <w:r w:rsidR="00954DC1">
        <w:t>kovo</w:t>
      </w:r>
      <w:r w:rsidR="009A2A94">
        <w:t xml:space="preserve"> </w:t>
      </w:r>
      <w:r w:rsidR="00315643" w:rsidRPr="001F205B">
        <w:t xml:space="preserve"> 3</w:t>
      </w:r>
      <w:r w:rsidR="00A33C0F">
        <w:t>1</w:t>
      </w:r>
      <w:r w:rsidR="00B02E84" w:rsidRPr="001F205B">
        <w:t xml:space="preserve"> dienos du</w:t>
      </w:r>
      <w:r w:rsidR="00E57E65">
        <w:t>omenis.</w:t>
      </w:r>
    </w:p>
    <w:p w:rsidR="00A6680F" w:rsidRPr="001F205B" w:rsidRDefault="00A6680F" w:rsidP="009B211E">
      <w:pPr>
        <w:ind w:firstLine="567"/>
        <w:jc w:val="both"/>
      </w:pPr>
      <w:r>
        <w:t>Finansin</w:t>
      </w:r>
      <w:r w:rsidR="005533B3">
        <w:t>ių ataskaitų  pateikimo valiuta</w:t>
      </w:r>
      <w:r>
        <w:t>: eurai.</w:t>
      </w:r>
    </w:p>
    <w:p w:rsidR="00DA673F" w:rsidRPr="001F205B" w:rsidRDefault="00DA673F" w:rsidP="009B211E">
      <w:pPr>
        <w:ind w:firstLine="567"/>
        <w:jc w:val="both"/>
      </w:pPr>
      <w:r w:rsidRPr="001F205B">
        <w:t xml:space="preserve">Kontroliuojamų arba asocijuotų subjektų bei filialų </w:t>
      </w:r>
      <w:r w:rsidR="00FF4743" w:rsidRPr="001F205B">
        <w:t>ar kitų struktūrinių padalinių į</w:t>
      </w:r>
      <w:r w:rsidRPr="001F205B">
        <w:t>staiga neturi.</w:t>
      </w:r>
    </w:p>
    <w:p w:rsidR="00A95187" w:rsidRDefault="00FC2503" w:rsidP="009B211E">
      <w:pPr>
        <w:ind w:firstLine="567"/>
        <w:jc w:val="both"/>
      </w:pPr>
      <w:r>
        <w:t>Vidutinis į</w:t>
      </w:r>
      <w:r w:rsidR="00DA673F" w:rsidRPr="001F205B">
        <w:t>staigos ataskaitinio laikotarpio</w:t>
      </w:r>
      <w:r w:rsidR="00E92F5B">
        <w:t xml:space="preserve"> </w:t>
      </w:r>
      <w:r w:rsidR="00DA673F" w:rsidRPr="001F205B">
        <w:t xml:space="preserve"> </w:t>
      </w:r>
      <w:r w:rsidR="00AE51EA" w:rsidRPr="001F205B">
        <w:t xml:space="preserve">darbuotojų skaičius </w:t>
      </w:r>
      <w:r w:rsidR="00A95187">
        <w:t>pagal etatų  sąrašus -</w:t>
      </w:r>
      <w:r w:rsidR="005533B3">
        <w:t xml:space="preserve"> </w:t>
      </w:r>
      <w:r w:rsidR="00954DC1">
        <w:t>96</w:t>
      </w:r>
      <w:r w:rsidR="00A95187">
        <w:t>.</w:t>
      </w: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p>
    <w:p w:rsidR="00BE2C3E" w:rsidRPr="001F205B" w:rsidRDefault="00BE2C3E" w:rsidP="005533B3">
      <w:pPr>
        <w:ind w:firstLine="567"/>
        <w:jc w:val="both"/>
      </w:pPr>
      <w:bookmarkStart w:id="1" w:name="_Toc165116101"/>
      <w:bookmarkStart w:id="2" w:name="_Toc165116728"/>
      <w:bookmarkStart w:id="3" w:name="_Toc165116926"/>
      <w:bookmarkStart w:id="4" w:name="_Toc165125220"/>
      <w:bookmarkStart w:id="5" w:name="_Toc165137569"/>
      <w:bookmarkStart w:id="6" w:name="_Toc165116102"/>
      <w:bookmarkStart w:id="7" w:name="_Toc165116729"/>
      <w:bookmarkStart w:id="8" w:name="_Toc165116927"/>
      <w:bookmarkStart w:id="9" w:name="_Toc165125221"/>
      <w:bookmarkStart w:id="10" w:name="_Toc165137570"/>
      <w:bookmarkStart w:id="11" w:name="_Toc165125223"/>
      <w:bookmarkStart w:id="12" w:name="_Toc165137572"/>
      <w:bookmarkStart w:id="13" w:name="_Toc165125224"/>
      <w:bookmarkStart w:id="14" w:name="_Toc165137573"/>
      <w:bookmarkStart w:id="15" w:name="_Toc165125225"/>
      <w:bookmarkStart w:id="16" w:name="_Toc165137574"/>
      <w:bookmarkStart w:id="17" w:name="_Toc165125226"/>
      <w:bookmarkStart w:id="18" w:name="_Toc165137575"/>
      <w:bookmarkStart w:id="19" w:name="_Toc165125227"/>
      <w:bookmarkStart w:id="20" w:name="_Toc165137576"/>
      <w:bookmarkStart w:id="21" w:name="_Toc165125228"/>
      <w:bookmarkStart w:id="22" w:name="_Toc165137577"/>
      <w:bookmarkStart w:id="23" w:name="_Toc165125229"/>
      <w:bookmarkStart w:id="24" w:name="_Toc165137578"/>
      <w:bookmarkStart w:id="25" w:name="_Toc165125231"/>
      <w:bookmarkStart w:id="26" w:name="_Toc165137580"/>
      <w:bookmarkStart w:id="27" w:name="_Toc165125233"/>
      <w:bookmarkStart w:id="28" w:name="_Toc165137582"/>
      <w:bookmarkStart w:id="29" w:name="_Ref99354285"/>
      <w:bookmarkStart w:id="30" w:name="_Toc185240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9"/>
      <w:bookmarkEnd w:id="30"/>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1" w:name="OLE_LINK1"/>
      <w:bookmarkStart w:id="32"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1"/>
      <w:bookmarkEnd w:id="32"/>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3" w:name="_Toc165137886"/>
      <w:bookmarkStart w:id="34" w:name="_Toc185240811"/>
      <w:bookmarkEnd w:id="33"/>
      <w:r w:rsidRPr="001F205B">
        <w:rPr>
          <w:rFonts w:ascii="Times New Roman" w:hAnsi="Times New Roman" w:cs="Times New Roman"/>
          <w:b w:val="0"/>
          <w:sz w:val="24"/>
          <w:szCs w:val="24"/>
        </w:rPr>
        <w:t>Ilgalaikis materialusis turtas</w:t>
      </w:r>
      <w:bookmarkEnd w:id="34"/>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5"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5"/>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6"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6"/>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177C17">
        <w:rPr>
          <w:rStyle w:val="BoldItalic"/>
          <w:b w:val="0"/>
          <w:i w:val="0"/>
        </w:rPr>
        <w:t>7</w:t>
      </w:r>
      <w:r w:rsidR="00814089">
        <w:rPr>
          <w:rStyle w:val="BoldItalic"/>
          <w:b w:val="0"/>
          <w:i w:val="0"/>
        </w:rPr>
        <w:t xml:space="preserve"> metais </w:t>
      </w:r>
      <w:r w:rsidR="00177C17">
        <w:rPr>
          <w:rStyle w:val="BoldItalic"/>
          <w:b w:val="0"/>
          <w:i w:val="0"/>
        </w:rPr>
        <w:t>I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7" w:name="_Toc185240813"/>
      <w:r w:rsidRPr="001F205B">
        <w:rPr>
          <w:rFonts w:ascii="Times New Roman" w:hAnsi="Times New Roman" w:cs="Times New Roman"/>
          <w:b w:val="0"/>
          <w:sz w:val="24"/>
          <w:szCs w:val="24"/>
        </w:rPr>
        <w:lastRenderedPageBreak/>
        <w:t>Atsargos</w:t>
      </w:r>
      <w:bookmarkEnd w:id="37"/>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8" w:name="_Toc165137890"/>
      <w:bookmarkEnd w:id="38"/>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9" w:name="_Toc165137893"/>
      <w:bookmarkStart w:id="40" w:name="_Ref95640307"/>
      <w:bookmarkEnd w:id="39"/>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177C17">
        <w:t>7 metų I ketvirtį</w:t>
      </w:r>
      <w:r w:rsidR="00605B27">
        <w:t xml:space="preserve"> įstaiga neturėjo. Pinigai  201</w:t>
      </w:r>
      <w:r w:rsidR="00177C17">
        <w:t xml:space="preserve">7 metų kovo </w:t>
      </w:r>
      <w:r w:rsidR="00605B27">
        <w:t xml:space="preserve"> 31 d. </w:t>
      </w:r>
      <w:r w:rsidR="006F7F99">
        <w:t xml:space="preserve"> buvo tik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6F7F99">
        <w:t>. Įstaigos ka</w:t>
      </w:r>
      <w:r w:rsidR="00605B27">
        <w:t>soje grynųjų pinigų likučio 201</w:t>
      </w:r>
      <w:r w:rsidR="00177C17">
        <w:t>7 metų kovo</w:t>
      </w:r>
      <w:r w:rsidR="006F7F99">
        <w:t xml:space="preserve"> 31 d. nebuvo.</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5"/>
      <w:r w:rsidRPr="001F205B">
        <w:rPr>
          <w:rFonts w:ascii="Times New Roman" w:hAnsi="Times New Roman" w:cs="Times New Roman"/>
          <w:b w:val="0"/>
          <w:sz w:val="24"/>
          <w:szCs w:val="24"/>
        </w:rPr>
        <w:t>Finansavimo sumos</w:t>
      </w:r>
      <w:bookmarkEnd w:id="41"/>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 xml:space="preserve">asiekti ir funkcijos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lastRenderedPageBreak/>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40"/>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2" w:name="_Toc185240816"/>
      <w:r w:rsidRPr="001F205B">
        <w:rPr>
          <w:rFonts w:ascii="Times New Roman" w:hAnsi="Times New Roman" w:cs="Times New Roman"/>
          <w:b w:val="0"/>
          <w:sz w:val="24"/>
          <w:szCs w:val="24"/>
        </w:rPr>
        <w:t>Finansiniai įsipareigojimai</w:t>
      </w:r>
      <w:bookmarkEnd w:id="42"/>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177C17">
        <w:t>7 metų I ketvirtį</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177C17">
        <w:t>7 metų I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lastRenderedPageBreak/>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177C17">
        <w:t xml:space="preserve">7 metų I ketvirtį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t>a gali susidurti šiais atvejais.</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3" w:name="_Toc185240819"/>
      <w:r w:rsidRPr="001F205B">
        <w:rPr>
          <w:rFonts w:ascii="Times New Roman" w:hAnsi="Times New Roman" w:cs="Times New Roman"/>
          <w:b w:val="0"/>
          <w:sz w:val="24"/>
          <w:szCs w:val="24"/>
        </w:rPr>
        <w:lastRenderedPageBreak/>
        <w:t>Įvykiai pasibaigus ataskaitiniam laikotarpiui</w:t>
      </w:r>
      <w:bookmarkEnd w:id="43"/>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4" w:name="_Toc185240820"/>
      <w:r w:rsidRPr="001F205B">
        <w:rPr>
          <w:rFonts w:ascii="Times New Roman" w:hAnsi="Times New Roman" w:cs="Times New Roman"/>
          <w:b w:val="0"/>
          <w:sz w:val="24"/>
          <w:szCs w:val="24"/>
        </w:rPr>
        <w:t>Tarpusavio užskaitos ir palyginamieji skaičiai</w:t>
      </w:r>
      <w:bookmarkEnd w:id="44"/>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5" w:name="_Toc185240822"/>
      <w:r w:rsidRPr="001F205B">
        <w:rPr>
          <w:rFonts w:ascii="Times New Roman" w:hAnsi="Times New Roman" w:cs="Times New Roman"/>
          <w:b w:val="0"/>
          <w:sz w:val="24"/>
          <w:szCs w:val="24"/>
        </w:rPr>
        <w:t>Apskaitos politikos keitimas</w:t>
      </w:r>
      <w:bookmarkEnd w:id="45"/>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6" w:name="_Toc185240823"/>
      <w:r w:rsidRPr="001F205B">
        <w:rPr>
          <w:rFonts w:ascii="Times New Roman" w:hAnsi="Times New Roman" w:cs="Times New Roman"/>
          <w:b w:val="0"/>
          <w:sz w:val="24"/>
          <w:szCs w:val="24"/>
        </w:rPr>
        <w:t>Apskaitinių įverčių keitimas</w:t>
      </w:r>
      <w:bookmarkEnd w:id="46"/>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 xml:space="preserve">Ataskaitiniu laikotarpiu gali būti pastebėtos apskaitos klaidos, padarytos praėjusių ataskaitinių laikotarpių finansinėse ataskaitose. Apskaitos klaida laikoma esmine, jei jos vertinė išraiška </w:t>
      </w:r>
      <w:r w:rsidRPr="001F205B">
        <w:lastRenderedPageBreak/>
        <w:t>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8F2028" w:rsidRDefault="00F41520" w:rsidP="00FE1020">
      <w:pPr>
        <w:tabs>
          <w:tab w:val="num" w:pos="360"/>
          <w:tab w:val="left" w:pos="900"/>
        </w:tabs>
        <w:ind w:firstLine="567"/>
        <w:jc w:val="both"/>
      </w:pPr>
      <w:r>
        <w:t xml:space="preserve">                                                        </w:t>
      </w:r>
      <w:r w:rsidR="00382A82">
        <w:t xml:space="preserve">   Euro įvedimas</w:t>
      </w:r>
    </w:p>
    <w:p w:rsidR="00DF03E3" w:rsidRDefault="00DF03E3" w:rsidP="00FE1020">
      <w:pPr>
        <w:tabs>
          <w:tab w:val="num" w:pos="360"/>
          <w:tab w:val="left" w:pos="900"/>
        </w:tabs>
        <w:ind w:firstLine="567"/>
        <w:jc w:val="both"/>
      </w:pPr>
    </w:p>
    <w:p w:rsidR="00382A82" w:rsidRPr="001F205B" w:rsidRDefault="00C46673" w:rsidP="00FE1020">
      <w:pPr>
        <w:tabs>
          <w:tab w:val="num" w:pos="360"/>
          <w:tab w:val="left" w:pos="900"/>
        </w:tabs>
        <w:ind w:firstLine="567"/>
        <w:jc w:val="both"/>
      </w:pPr>
      <w:r>
        <w:t>Ataskaitinių</w:t>
      </w:r>
      <w:r w:rsidR="00382A82">
        <w:t xml:space="preserve"> laikotarpių</w:t>
      </w:r>
      <w:r w:rsidR="00987C66">
        <w:t>, kurie baigėsi iki euro</w:t>
      </w:r>
      <w:r>
        <w:t xml:space="preserve"> įvedimo dienos</w:t>
      </w:r>
      <w:r w:rsidR="00382A82">
        <w:t>, finansinės ataskaitos sudary</w:t>
      </w:r>
      <w:r w:rsidR="00987C66">
        <w:t>tos pateikiant duomenis litais</w:t>
      </w:r>
      <w:r w:rsidR="00382A82">
        <w:t>, nepriklausomai nuo jų pateikimo dienos</w:t>
      </w:r>
      <w:r w:rsidR="00987C66">
        <w:t>.</w:t>
      </w:r>
      <w:r>
        <w:t xml:space="preserve"> Ataskaitinių laikotarpių</w:t>
      </w:r>
      <w:r w:rsidR="00382A82">
        <w:t>, kurių paskutinė diena yra euro įvedimo arba vėlesnė, finansinės ataskaitos sudar</w:t>
      </w:r>
      <w:r>
        <w:t>omos pateikiant duomenis eurais</w:t>
      </w:r>
      <w:r w:rsidR="00382A82">
        <w:t>. Teikiant palyginamąją informa</w:t>
      </w:r>
      <w:r>
        <w:t>ciją už praėjusius laikotarpius</w:t>
      </w:r>
      <w:r w:rsidR="00382A82">
        <w:t xml:space="preserve"> </w:t>
      </w:r>
      <w:r>
        <w:t>duomenys perskaičiuoti į eurus</w:t>
      </w:r>
      <w:r w:rsidR="00382A82">
        <w:t>, taikant neatšaukiamai nustatytą euro ir lito perskaičiavimo kursą</w:t>
      </w:r>
      <w:r w:rsidR="00987C66">
        <w:t xml:space="preserve"> ir apvalinami pagal Nacionalinio euro įvedimo plano IV skyriaus 4 skirsnyje </w:t>
      </w:r>
      <w:r>
        <w:t>nustatytas apvalinimo taisykles</w:t>
      </w:r>
      <w:r w:rsidR="00382A82">
        <w:t xml:space="preserve">. Suma </w:t>
      </w:r>
      <w:r w:rsidR="00987C66">
        <w:t xml:space="preserve"> (0,02) </w:t>
      </w:r>
      <w:r w:rsidR="00382A82">
        <w:t xml:space="preserve">susidariusi dėl perskaičiavimo  pateikta </w:t>
      </w:r>
      <w:r w:rsidR="00987C66">
        <w:t xml:space="preserve"> finansinės būklės ir grynojo turto pokyčių ataskaitose</w:t>
      </w:r>
      <w:r w:rsidR="00DF03E3">
        <w:t xml:space="preserve"> 2015 metais. </w:t>
      </w:r>
      <w:r w:rsidR="00987C66">
        <w:t xml:space="preserve"> Skirtumų, susidariusių dėl apskaitoje eurais užregistruotų, bet apmokamų litais sumų perskaičiavimo grynųjų eurų ir litų bendros apyvartos  sumų, pripažintų ataskaitinio laikotarpio finansinės ir investicinės veiklos pajamomis arba sąnaudomis   nebuvo užregistruota. </w:t>
      </w:r>
    </w:p>
    <w:p w:rsidR="002742C3" w:rsidRPr="001F205B" w:rsidRDefault="002742C3" w:rsidP="00C46673">
      <w:pPr>
        <w:tabs>
          <w:tab w:val="num" w:pos="360"/>
          <w:tab w:val="left" w:pos="900"/>
        </w:tabs>
        <w:jc w:val="both"/>
      </w:pPr>
    </w:p>
    <w:p w:rsidR="00504CA2" w:rsidRPr="001F205B" w:rsidRDefault="00504CA2" w:rsidP="00FE1020">
      <w:pPr>
        <w:ind w:firstLine="567"/>
      </w:pPr>
      <w:bookmarkStart w:id="47" w:name="_Toc165137904"/>
      <w:bookmarkStart w:id="48" w:name="_Toc165137907"/>
      <w:bookmarkStart w:id="49" w:name="_Toc165137599"/>
      <w:bookmarkStart w:id="50" w:name="_Toc165137600"/>
      <w:bookmarkStart w:id="51" w:name="_Toc165137601"/>
      <w:bookmarkStart w:id="52" w:name="_Toc165137602"/>
      <w:bookmarkStart w:id="53" w:name="_Toc165137605"/>
      <w:bookmarkStart w:id="54" w:name="_Toc165137607"/>
      <w:bookmarkStart w:id="55" w:name="_Toc165137611"/>
      <w:bookmarkStart w:id="56" w:name="_Toc165137613"/>
      <w:bookmarkStart w:id="57" w:name="_Toc165137614"/>
      <w:bookmarkStart w:id="58" w:name="_Toc165137615"/>
      <w:bookmarkStart w:id="59" w:name="_Apskaitos_politikos_keitimas"/>
      <w:bookmarkEnd w:id="47"/>
      <w:bookmarkEnd w:id="48"/>
      <w:bookmarkEnd w:id="49"/>
      <w:bookmarkEnd w:id="50"/>
      <w:bookmarkEnd w:id="51"/>
      <w:bookmarkEnd w:id="52"/>
      <w:bookmarkEnd w:id="53"/>
      <w:bookmarkEnd w:id="54"/>
      <w:bookmarkEnd w:id="55"/>
      <w:bookmarkEnd w:id="56"/>
      <w:bookmarkEnd w:id="57"/>
      <w:bookmarkEnd w:id="58"/>
      <w:bookmarkEnd w:id="59"/>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177C17" w:rsidP="007617DF">
      <w:pPr>
        <w:ind w:firstLine="567"/>
        <w:jc w:val="both"/>
      </w:pPr>
      <w:r>
        <w:t xml:space="preserve">Pastabos  Nr.6 -7- 8 </w:t>
      </w:r>
      <w:r w:rsidR="002C5C01">
        <w:t xml:space="preserve">  veiklos rezultatų ataskaitoje  pavaizduotos pagrindinės veiklos 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xml:space="preserve">. Finansavimo pajamos  veiklos rezultatų ataskaitoje  rodomos pagal šaltinius, </w:t>
      </w:r>
      <w:proofErr w:type="spellStart"/>
      <w:r w:rsidR="00110C67">
        <w:t>t.y</w:t>
      </w:r>
      <w:proofErr w:type="spellEnd"/>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504CA2" w:rsidRPr="001F205B" w:rsidRDefault="005B382F" w:rsidP="007617DF">
      <w:pPr>
        <w:ind w:firstLine="567"/>
        <w:jc w:val="both"/>
      </w:pPr>
      <w:r w:rsidRPr="001F205B">
        <w:t xml:space="preserve"> </w:t>
      </w:r>
      <w:r w:rsidR="00504CA2" w:rsidRPr="001F205B">
        <w:t>Pastaba</w:t>
      </w:r>
      <w:r w:rsidR="007D11AA" w:rsidRPr="001F205B">
        <w:t xml:space="preserve"> Nr.</w:t>
      </w:r>
      <w:r w:rsidR="00177C17">
        <w:t>1</w:t>
      </w:r>
      <w:r w:rsidR="00504CA2" w:rsidRPr="001F205B">
        <w:t xml:space="preserve"> </w:t>
      </w:r>
      <w:r w:rsidR="007D11AA" w:rsidRPr="001F205B">
        <w:t>Ilgalaikis</w:t>
      </w:r>
      <w:r w:rsidR="00C84E66">
        <w:t xml:space="preserve"> nematerialus </w:t>
      </w:r>
      <w:r w:rsidR="00240C1C">
        <w:t xml:space="preserve"> turtas</w:t>
      </w:r>
      <w:r w:rsidRPr="001F205B">
        <w:t>.</w:t>
      </w:r>
      <w:r w:rsidR="00A1449C">
        <w:t xml:space="preserve"> Per I ketvirtį  nebuvo  įsigyta ilgalaikio nematerialus turto. Sukaupta ilgalaikio nematerialaus  turto  amortizacija sudaro 9257,39 </w:t>
      </w:r>
      <w:proofErr w:type="spellStart"/>
      <w:r w:rsidR="00A1449C">
        <w:t>Eur</w:t>
      </w:r>
      <w:proofErr w:type="spellEnd"/>
      <w:r w:rsidR="00A1449C">
        <w:t xml:space="preserve">. , ataskaitinio laikotarpio nusidėvėjimas sudaro 217,05 </w:t>
      </w:r>
      <w:proofErr w:type="spellStart"/>
      <w:r w:rsidR="00A1449C">
        <w:t>Eur</w:t>
      </w:r>
      <w:proofErr w:type="spellEnd"/>
      <w:r w:rsidR="00A1449C">
        <w:t xml:space="preserve">.  </w:t>
      </w:r>
    </w:p>
    <w:p w:rsidR="00504CA2" w:rsidRPr="001F205B" w:rsidRDefault="00046B1D" w:rsidP="00A1449C">
      <w:pPr>
        <w:ind w:firstLine="567"/>
        <w:jc w:val="both"/>
      </w:pPr>
      <w:bookmarkStart w:id="60" w:name="OLE_LINK4"/>
      <w:r>
        <w:t xml:space="preserve">       </w:t>
      </w:r>
      <w:bookmarkEnd w:id="60"/>
      <w:r w:rsidR="00A1449C">
        <w:t xml:space="preserve">                 </w:t>
      </w:r>
      <w:r w:rsidR="00504CA2" w:rsidRPr="001F205B">
        <w:t xml:space="preserve"> Ilgalaikis materialus turtas</w:t>
      </w:r>
      <w:r w:rsidR="00E92F5B">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727B89">
        <w:t>jimo savikaina sudaro 2719642,07</w:t>
      </w:r>
      <w:r>
        <w:t xml:space="preserve"> </w:t>
      </w:r>
      <w:proofErr w:type="spellStart"/>
      <w:r>
        <w:t>E</w:t>
      </w:r>
      <w:r w:rsidR="00240C1C">
        <w:t>ur</w:t>
      </w:r>
      <w:proofErr w:type="spellEnd"/>
      <w:r w:rsidR="00727B89">
        <w:t>, balansinė vertė 1761063,31</w:t>
      </w:r>
      <w:r>
        <w:t xml:space="preserve"> </w:t>
      </w:r>
      <w:proofErr w:type="spellStart"/>
      <w:r>
        <w:t>Eur</w:t>
      </w:r>
      <w:proofErr w:type="spellEnd"/>
      <w:r>
        <w:t>.</w:t>
      </w:r>
      <w:r w:rsidR="00760520">
        <w:t xml:space="preserve"> </w:t>
      </w:r>
    </w:p>
    <w:p w:rsidR="00112B14" w:rsidRDefault="00112B14" w:rsidP="00FE1020">
      <w:pPr>
        <w:ind w:firstLine="567"/>
        <w:jc w:val="both"/>
      </w:pPr>
      <w:r>
        <w:t xml:space="preserve"> Per ataskaitinį laikotarpį įstaiga nemokamai gavo kito ilgalaikio materialaus turto  iš Šiaulių miesto savivaldybės pagal turto p</w:t>
      </w:r>
      <w:r w:rsidR="00727B89">
        <w:t>erdavimo ir priėmimo aktą Nr. 3  2017-03-06</w:t>
      </w:r>
      <w:r>
        <w:t>.</w:t>
      </w:r>
      <w:r w:rsidR="002636F3">
        <w:t xml:space="preserve"> </w:t>
      </w:r>
      <w:r w:rsidR="00902D9C">
        <w:t xml:space="preserve">Turtas perduotas </w:t>
      </w:r>
      <w:r>
        <w:t>Šiaulių m</w:t>
      </w:r>
      <w:r w:rsidR="00727B89">
        <w:t>iesto savivaldybės tarybos  2017 m. vasario</w:t>
      </w:r>
      <w:r>
        <w:t xml:space="preserve"> </w:t>
      </w:r>
      <w:r w:rsidR="00727B89">
        <w:t>10</w:t>
      </w:r>
      <w:r>
        <w:t xml:space="preserve"> d. sp</w:t>
      </w:r>
      <w:r w:rsidR="00727B89">
        <w:t>rendimu Nr. T-31</w:t>
      </w:r>
      <w:r>
        <w:t xml:space="preserve">  „Dėl keltuvų </w:t>
      </w:r>
      <w:r w:rsidR="00727B89">
        <w:t xml:space="preserve">ir laiptų </w:t>
      </w:r>
      <w:proofErr w:type="spellStart"/>
      <w:r w:rsidR="00727B89">
        <w:t>kopiklių</w:t>
      </w:r>
      <w:proofErr w:type="spellEnd"/>
      <w:r w:rsidR="00727B89">
        <w:t xml:space="preserve"> perdavimo patikėjimo teise </w:t>
      </w:r>
      <w:r>
        <w:t>“</w:t>
      </w:r>
      <w:r w:rsidR="002636F3">
        <w:t>.</w:t>
      </w:r>
      <w:r w:rsidR="00902D9C">
        <w:t xml:space="preserve"> </w:t>
      </w:r>
      <w:r>
        <w:t xml:space="preserve">Keltuvai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gauto turto vertė sudaro  34467,09 </w:t>
      </w:r>
      <w:proofErr w:type="spellStart"/>
      <w:r w:rsidR="00727B89">
        <w:t>Eur</w:t>
      </w:r>
      <w:proofErr w:type="spellEnd"/>
      <w:r w:rsidR="00727B89">
        <w:t xml:space="preserve">. Iš jų : iš valstybės biudžeto -24126,98 </w:t>
      </w:r>
      <w:proofErr w:type="spellStart"/>
      <w:r w:rsidR="00727B89">
        <w:t>Eur</w:t>
      </w:r>
      <w:proofErr w:type="spellEnd"/>
      <w:r w:rsidR="00727B89">
        <w:t xml:space="preserve">. iš savivaldybės biudžeto -10340,11 </w:t>
      </w:r>
      <w:proofErr w:type="spellStart"/>
      <w:r w:rsidR="00727B89">
        <w:t>Eur</w:t>
      </w:r>
      <w:proofErr w:type="spellEnd"/>
      <w:r w:rsidR="00727B89">
        <w:t xml:space="preserve">. </w:t>
      </w:r>
    </w:p>
    <w:p w:rsidR="00734333" w:rsidRPr="001F205B" w:rsidRDefault="00734333" w:rsidP="00FE1020">
      <w:pPr>
        <w:ind w:firstLine="567"/>
        <w:jc w:val="both"/>
      </w:pPr>
    </w:p>
    <w:p w:rsidR="00504CA2" w:rsidRPr="001F205B" w:rsidRDefault="00504CA2" w:rsidP="00FE1020">
      <w:pPr>
        <w:tabs>
          <w:tab w:val="num" w:pos="0"/>
        </w:tabs>
        <w:ind w:firstLine="567"/>
      </w:pPr>
      <w:r w:rsidRPr="001F205B">
        <w:t xml:space="preserve"> </w:t>
      </w:r>
    </w:p>
    <w:p w:rsidR="00E15FB5" w:rsidRDefault="00504CA2" w:rsidP="00FE1020">
      <w:pPr>
        <w:tabs>
          <w:tab w:val="num" w:pos="0"/>
        </w:tabs>
        <w:ind w:firstLine="567"/>
        <w:jc w:val="both"/>
      </w:pPr>
      <w:r w:rsidRPr="001F205B">
        <w:t>Pastaba Nr.</w:t>
      </w:r>
      <w:r w:rsidR="002636F3">
        <w:t xml:space="preserve"> </w:t>
      </w:r>
      <w:r w:rsidR="00727B89">
        <w:t xml:space="preserve">2   Trumpalaikis turtas </w:t>
      </w:r>
    </w:p>
    <w:p w:rsidR="00137174" w:rsidRPr="001F205B" w:rsidRDefault="00137174" w:rsidP="00FE1020">
      <w:pPr>
        <w:tabs>
          <w:tab w:val="num" w:pos="0"/>
        </w:tabs>
        <w:ind w:firstLine="567"/>
        <w:jc w:val="both"/>
      </w:pPr>
    </w:p>
    <w:p w:rsidR="00E15FB5" w:rsidRPr="001F205B" w:rsidRDefault="00137174" w:rsidP="00FE1020">
      <w:pPr>
        <w:tabs>
          <w:tab w:val="num" w:pos="0"/>
        </w:tabs>
        <w:ind w:firstLine="567"/>
        <w:jc w:val="both"/>
      </w:pPr>
      <w:r>
        <w:t xml:space="preserve"> Atsargos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3C70DC" w:rsidRPr="001F205B">
        <w:t xml:space="preserve"> medikamentai </w:t>
      </w:r>
      <w:r w:rsidR="00620236">
        <w:t xml:space="preserve">ir  įvairios dezinfekavimo priemonės </w:t>
      </w:r>
      <w:proofErr w:type="spellStart"/>
      <w:r w:rsidR="003C70DC" w:rsidRPr="001F205B">
        <w:t>sveikatinimo</w:t>
      </w:r>
      <w:proofErr w:type="spellEnd"/>
      <w:r w:rsidR="006F1F6C" w:rsidRPr="001F205B">
        <w:t xml:space="preserve"> </w:t>
      </w:r>
      <w:r w:rsidR="003C70DC" w:rsidRPr="001F205B">
        <w:t xml:space="preserve"> programos vykdym</w:t>
      </w:r>
      <w:r w:rsidR="00C44F7E">
        <w:t xml:space="preserve">ui, maisto produktai  paramos </w:t>
      </w:r>
      <w:r w:rsidR="003C70DC" w:rsidRPr="001F205B">
        <w:t xml:space="preserve">labdaros valgykloje, </w:t>
      </w:r>
      <w:r w:rsidR="00620236">
        <w:t xml:space="preserve">arbata benamiams laikino apgyvendinimo tarnyboje, </w:t>
      </w:r>
      <w:r w:rsidR="002636F3">
        <w:t xml:space="preserve"> medžiagos, patalynė</w:t>
      </w:r>
      <w:r w:rsidR="00C44F7E">
        <w:t>,</w:t>
      </w:r>
      <w:r w:rsidR="003C70DC" w:rsidRPr="001F205B">
        <w:t xml:space="preserve"> </w:t>
      </w:r>
      <w:r w:rsidR="00C44F7E">
        <w:t xml:space="preserve">naudojamos įstaigos veikloje,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BD53D6">
        <w:t>.</w:t>
      </w:r>
      <w:r w:rsidR="00C44F7E">
        <w:t xml:space="preserve"> </w:t>
      </w:r>
    </w:p>
    <w:p w:rsidR="00C44F7E" w:rsidRDefault="002B16C4" w:rsidP="00137174">
      <w:pPr>
        <w:tabs>
          <w:tab w:val="num" w:pos="0"/>
        </w:tabs>
        <w:ind w:firstLine="567"/>
        <w:jc w:val="both"/>
      </w:pPr>
      <w:r>
        <w:t xml:space="preserve">Pastaba  Nr. 3 </w:t>
      </w:r>
      <w:r w:rsidR="00BD53D6">
        <w:t xml:space="preserve"> Per </w:t>
      </w:r>
      <w:r w:rsidR="00137174">
        <w:t>vienus</w:t>
      </w:r>
      <w:r w:rsidR="00C44F7E">
        <w:t xml:space="preserve"> </w:t>
      </w:r>
      <w:r>
        <w:t>metus gautinos sumos – 33605,93</w:t>
      </w:r>
      <w:r w:rsidR="00C44F7E">
        <w:t xml:space="preserve"> </w:t>
      </w:r>
      <w:proofErr w:type="spellStart"/>
      <w:r w:rsidR="00C44F7E">
        <w:t>Eur</w:t>
      </w:r>
      <w:proofErr w:type="spellEnd"/>
      <w:r w:rsidR="002636F3">
        <w:t>.</w:t>
      </w:r>
      <w:r>
        <w:t xml:space="preserve"> </w:t>
      </w:r>
    </w:p>
    <w:p w:rsidR="006810C4" w:rsidRDefault="00C44F7E" w:rsidP="00FE1020">
      <w:pPr>
        <w:tabs>
          <w:tab w:val="num" w:pos="0"/>
        </w:tabs>
        <w:ind w:firstLine="567"/>
        <w:jc w:val="both"/>
      </w:pPr>
      <w:r>
        <w:lastRenderedPageBreak/>
        <w:t>G</w:t>
      </w:r>
      <w:r w:rsidR="00BD53D6">
        <w:t xml:space="preserve">autinos sumos </w:t>
      </w:r>
      <w:r>
        <w:t>už suteiktas soci</w:t>
      </w:r>
      <w:r w:rsidR="002B16C4">
        <w:t>alines paslaugas  sudaro 4085,42</w:t>
      </w:r>
      <w:r w:rsidR="00BD53D6">
        <w:t xml:space="preserve"> </w:t>
      </w:r>
      <w:proofErr w:type="spellStart"/>
      <w:r w:rsidR="00BD53D6">
        <w:t>Eur</w:t>
      </w:r>
      <w:proofErr w:type="spellEnd"/>
      <w:r w:rsidR="00BD53D6">
        <w:t>.</w:t>
      </w:r>
      <w:r w:rsidR="002636F3">
        <w:t xml:space="preserve"> Tai yra L</w:t>
      </w:r>
      <w:r>
        <w:t>aikino apgyvendinimo tarnybos  gyventojams priska</w:t>
      </w:r>
      <w:r w:rsidR="002636F3">
        <w:t>ičiuoti  mokėjimai už paslaugas</w:t>
      </w:r>
      <w:r>
        <w:t>. Suk</w:t>
      </w:r>
      <w:r w:rsidR="002B16C4">
        <w:t xml:space="preserve">auptos gautinos sumos -22098,45 </w:t>
      </w:r>
      <w:r>
        <w:t xml:space="preserve"> </w:t>
      </w:r>
      <w:proofErr w:type="spellStart"/>
      <w:r>
        <w:t>Eur</w:t>
      </w:r>
      <w:proofErr w:type="spellEnd"/>
      <w:r>
        <w:t>.</w:t>
      </w:r>
      <w:r w:rsidR="004F6E26">
        <w:t xml:space="preserve"> </w:t>
      </w:r>
      <w:r w:rsidR="002636F3">
        <w:t xml:space="preserve"> Iš jų</w:t>
      </w:r>
      <w:r w:rsidR="00BD53D6">
        <w:t>:</w:t>
      </w:r>
      <w:r w:rsidR="002636F3">
        <w:t xml:space="preserve"> </w:t>
      </w:r>
      <w:r w:rsidR="004F6E26">
        <w:t>sukaupti atostoginiai ir socialinio draudimo įmokos nuo sukauptų atostoginių pagal finansavimo šaltinį iš savivaldybė</w:t>
      </w:r>
      <w:r w:rsidR="002636F3">
        <w:t>s biudžeto suda</w:t>
      </w:r>
      <w:r w:rsidR="002B16C4">
        <w:t>ro 12663,44</w:t>
      </w:r>
      <w:r w:rsidR="002636F3">
        <w:t xml:space="preserve"> </w:t>
      </w:r>
      <w:proofErr w:type="spellStart"/>
      <w:r w:rsidR="002636F3">
        <w:t>Eur</w:t>
      </w:r>
      <w:proofErr w:type="spellEnd"/>
      <w:r w:rsidR="002B16C4">
        <w:t>; 3071,55</w:t>
      </w:r>
      <w:r w:rsidR="004F6E26">
        <w:t xml:space="preserve">  </w:t>
      </w:r>
      <w:proofErr w:type="spellStart"/>
      <w:r w:rsidR="002636F3">
        <w:t>Eur</w:t>
      </w:r>
      <w:proofErr w:type="spellEnd"/>
      <w:r w:rsidR="00A43ADA">
        <w:t xml:space="preserve"> sukaupti atostoginiai</w:t>
      </w:r>
      <w:r w:rsidR="004F6E26">
        <w:t xml:space="preserve"> ir socialinio draudimo įmokos nuo sukauptų atostoginių pagal finansavimo šaltinį  socialinės</w:t>
      </w:r>
      <w:r w:rsidR="002636F3">
        <w:t xml:space="preserve"> rizikos tarnybos  darbuotojams</w:t>
      </w:r>
      <w:r w:rsidR="004F6E26">
        <w:t>, finansuojam</w:t>
      </w:r>
      <w:r w:rsidR="002B16C4">
        <w:t xml:space="preserve">iems iš valstybės biudžeto.  Sukauptos skolos tiekėjams iš finansavimo sumų  sudaro 6363,46 </w:t>
      </w:r>
      <w:proofErr w:type="spellStart"/>
      <w:r w:rsidR="002B16C4">
        <w:t>Eur</w:t>
      </w:r>
      <w:proofErr w:type="spellEnd"/>
      <w:r w:rsidR="002B16C4">
        <w:t>.</w:t>
      </w:r>
      <w:r w:rsidR="00413CCC">
        <w:t xml:space="preserve"> Šių lėšų didžiąją dalį sudaro skolos už komunalines paslaugas AB Šiaulių energijai už šildymą ir karštą vandenį , ir </w:t>
      </w:r>
      <w:r w:rsidR="000F1DA0">
        <w:t xml:space="preserve">AB Energijos skirstymo operatoriui, Energijos tiekimui , UAB, už elektros energijos tiekimą . Tai yra vieno mėnesio skola. </w:t>
      </w:r>
      <w:r w:rsidR="002B16C4">
        <w:t xml:space="preserve"> </w:t>
      </w:r>
      <w:r w:rsidR="00413CCC">
        <w:t xml:space="preserve">Išsamus išskirstymas pastabose Nr. 4; 5 </w:t>
      </w:r>
    </w:p>
    <w:p w:rsidR="000B67D1" w:rsidRDefault="00504CA2" w:rsidP="00FE1020">
      <w:pPr>
        <w:pStyle w:val="Pagrindinistekstas"/>
        <w:spacing w:after="0"/>
        <w:ind w:firstLine="567"/>
        <w:jc w:val="both"/>
      </w:pPr>
      <w:r w:rsidRPr="001F205B">
        <w:t>Pinigai ir pinigų ekvivalentai</w:t>
      </w:r>
      <w:r w:rsidR="00724786" w:rsidRPr="001F205B">
        <w:t xml:space="preserve"> </w:t>
      </w:r>
      <w:r w:rsidR="002B16C4">
        <w:t>120632,08</w:t>
      </w:r>
      <w:r w:rsidR="00790E52">
        <w:t xml:space="preserve"> </w:t>
      </w:r>
      <w:proofErr w:type="spellStart"/>
      <w:r w:rsidR="00790E52">
        <w:t>Eur</w:t>
      </w:r>
      <w:proofErr w:type="spellEnd"/>
      <w:r w:rsidR="000B67D1">
        <w:t xml:space="preserve">. </w:t>
      </w:r>
    </w:p>
    <w:p w:rsidR="006E0CDC" w:rsidRDefault="002B16C4" w:rsidP="00FE1020">
      <w:pPr>
        <w:pStyle w:val="Pagrindinistekstas"/>
        <w:spacing w:after="0"/>
        <w:ind w:firstLine="567"/>
        <w:jc w:val="both"/>
      </w:pPr>
      <w:r>
        <w:t>Pinigų likutis 2017</w:t>
      </w:r>
      <w:r w:rsidR="000B67D1">
        <w:t xml:space="preserve"> metų paba</w:t>
      </w:r>
      <w:r w:rsidR="002636F3">
        <w:t>igoje buvo tik bankų sąskaitose</w:t>
      </w:r>
      <w:r w:rsidR="000B67D1">
        <w:t xml:space="preserve">, grynųjų pinigų  kasoje ataskaitinio laikotarpio pabaigoje nebuvo. </w:t>
      </w:r>
    </w:p>
    <w:p w:rsidR="002636F3" w:rsidRDefault="000B67D1" w:rsidP="00FE1020">
      <w:pPr>
        <w:pStyle w:val="Pagrindinistekstas"/>
        <w:spacing w:after="0"/>
        <w:ind w:firstLine="567"/>
        <w:jc w:val="both"/>
      </w:pPr>
      <w:r>
        <w:t xml:space="preserve">    </w:t>
      </w:r>
    </w:p>
    <w:p w:rsidR="002636F3" w:rsidRDefault="002636F3" w:rsidP="002636F3">
      <w:pPr>
        <w:pStyle w:val="Pagrindinistekstas"/>
        <w:spacing w:after="0"/>
        <w:jc w:val="both"/>
      </w:pPr>
    </w:p>
    <w:p w:rsidR="000B67D1" w:rsidRDefault="00F61BEC" w:rsidP="002636F3">
      <w:pPr>
        <w:pStyle w:val="Pagrindinistekstas"/>
        <w:spacing w:after="0"/>
        <w:ind w:firstLine="567"/>
        <w:jc w:val="both"/>
      </w:pPr>
      <w:r>
        <w:t>Pinigai bankų sąskaitose</w:t>
      </w:r>
      <w:r w:rsidR="00FD0758">
        <w:t>:</w:t>
      </w:r>
      <w:r w:rsidR="000B67D1">
        <w:t xml:space="preserve"> </w:t>
      </w:r>
    </w:p>
    <w:p w:rsidR="00AF10E5" w:rsidRPr="001F205B" w:rsidRDefault="00413CCC" w:rsidP="002636F3">
      <w:pPr>
        <w:pStyle w:val="Pagrindinistekstas"/>
        <w:spacing w:after="0"/>
        <w:ind w:firstLine="567"/>
        <w:jc w:val="both"/>
      </w:pPr>
      <w:r>
        <w:t>49,61</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p>
    <w:p w:rsidR="00AF10E5" w:rsidRPr="001F205B" w:rsidRDefault="00413CCC" w:rsidP="00FE1020">
      <w:pPr>
        <w:pStyle w:val="Pagrindinistekstas"/>
        <w:spacing w:after="0"/>
        <w:ind w:firstLine="567"/>
        <w:jc w:val="both"/>
      </w:pPr>
      <w:r>
        <w:t>92913,16</w:t>
      </w:r>
      <w:r w:rsidR="002E21F8">
        <w:t xml:space="preserve"> </w:t>
      </w:r>
      <w:proofErr w:type="spellStart"/>
      <w:r w:rsidR="002E21F8">
        <w:t>Eur</w:t>
      </w:r>
      <w:proofErr w:type="spellEnd"/>
      <w:r w:rsidR="000B67D1">
        <w:t xml:space="preserve"> – </w:t>
      </w:r>
      <w:r w:rsidR="00AF10E5" w:rsidRPr="001F205B">
        <w:t xml:space="preserve"> sąs</w:t>
      </w:r>
      <w:r w:rsidR="00E97751" w:rsidRPr="001F205B">
        <w:t xml:space="preserve">kaita , kurioje lėšos  gautos </w:t>
      </w:r>
      <w:r w:rsidR="00AF10E5" w:rsidRPr="001F205B">
        <w:t xml:space="preserve"> dienos socialinės globos </w:t>
      </w:r>
      <w:r w:rsidR="000B67D1">
        <w:t xml:space="preserve">paslaugų </w:t>
      </w:r>
      <w:r w:rsidR="00AF10E5" w:rsidRPr="001F205B">
        <w:t>t</w:t>
      </w:r>
      <w:r w:rsidR="008420E1">
        <w:t xml:space="preserve">eikimui </w:t>
      </w:r>
      <w:r w:rsidR="007819F0" w:rsidRPr="001F205B">
        <w:t>.</w:t>
      </w:r>
    </w:p>
    <w:p w:rsidR="00E90708" w:rsidRDefault="000B67D1" w:rsidP="00FE1020">
      <w:pPr>
        <w:pStyle w:val="Pagrindinistekstas"/>
        <w:spacing w:after="0"/>
        <w:ind w:firstLine="567"/>
        <w:jc w:val="both"/>
      </w:pPr>
      <w:r>
        <w:t>1107,45</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p>
    <w:p w:rsidR="000B67D1" w:rsidRDefault="00413CCC" w:rsidP="00FE1020">
      <w:pPr>
        <w:pStyle w:val="Pagrindinistekstas"/>
        <w:spacing w:after="0"/>
        <w:ind w:firstLine="567"/>
        <w:jc w:val="both"/>
      </w:pPr>
      <w:r>
        <w:t>26561,86</w:t>
      </w:r>
      <w:r w:rsidR="002636F3">
        <w:t xml:space="preserve"> </w:t>
      </w:r>
      <w:proofErr w:type="spellStart"/>
      <w:r w:rsidR="002636F3">
        <w:t>Eur</w:t>
      </w:r>
      <w:proofErr w:type="spellEnd"/>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6C37E6" w:rsidRDefault="00413CCC" w:rsidP="00FE1020">
      <w:pPr>
        <w:pStyle w:val="Pagrindinistekstas"/>
        <w:spacing w:after="0"/>
        <w:ind w:firstLine="567"/>
        <w:jc w:val="both"/>
      </w:pPr>
      <w:r>
        <w:t xml:space="preserve"> </w:t>
      </w:r>
      <w:r w:rsidR="002636F3">
        <w:t xml:space="preserve"> </w:t>
      </w:r>
      <w:r w:rsidR="00E90708">
        <w:t xml:space="preserve">Finansavimo sumos </w:t>
      </w:r>
      <w:r w:rsidR="006C37E6">
        <w:t>pagal paskirtį suskirstytos</w:t>
      </w:r>
      <w:r w:rsidR="00FD0758">
        <w:t xml:space="preserve"> į finansa</w:t>
      </w:r>
      <w:r w:rsidR="002636F3">
        <w:t>vimo sumas nepiniginiam  turtui</w:t>
      </w:r>
      <w:r w:rsidR="00FD0758">
        <w:t>,</w:t>
      </w:r>
      <w:r w:rsidR="002636F3">
        <w:t xml:space="preserve"> </w:t>
      </w:r>
      <w:r w:rsidR="00FD0758">
        <w:t>tokiam kaip materia</w:t>
      </w:r>
      <w:r w:rsidR="002636F3">
        <w:t>lusis, nematerialusis, atsargos</w:t>
      </w:r>
      <w:r w:rsidR="00FD0758">
        <w:t xml:space="preserve">, taip pat ir nemokamai gautas turtas </w:t>
      </w:r>
      <w:r w:rsidR="006C37E6">
        <w:t>ir finansavimo suma</w:t>
      </w:r>
      <w:r w:rsidR="00FD0758">
        <w:t xml:space="preserve">s kitoms išlaidoms kompensuoti </w:t>
      </w:r>
      <w:r w:rsidR="00E90708">
        <w:t xml:space="preserve"> iš </w:t>
      </w:r>
      <w:r w:rsidR="002636F3">
        <w:t xml:space="preserve"> skirtingų finansavimo šaltinių</w:t>
      </w:r>
      <w:r w:rsidR="00E90708">
        <w:t>: iš valstybės biudžeto, savi</w:t>
      </w:r>
      <w:r w:rsidR="002636F3">
        <w:t>valdybės biudžeto</w:t>
      </w:r>
      <w:r w:rsidR="00E90708">
        <w:t>, Europos sąju</w:t>
      </w:r>
      <w:r w:rsidR="002636F3">
        <w:t>ngos ir kitų šaltinių</w:t>
      </w:r>
      <w:r w:rsidR="00FD0758">
        <w:t xml:space="preserve">. </w:t>
      </w:r>
      <w:r w:rsidR="00724786" w:rsidRPr="001F205B">
        <w:t xml:space="preserve">  </w:t>
      </w:r>
    </w:p>
    <w:p w:rsidR="00504CA2" w:rsidRPr="001F205B" w:rsidRDefault="002636F3" w:rsidP="00FE1020">
      <w:pPr>
        <w:pStyle w:val="Pagrindinistekstas"/>
        <w:spacing w:after="0"/>
        <w:ind w:firstLine="567"/>
        <w:jc w:val="both"/>
      </w:pPr>
      <w:r>
        <w:t xml:space="preserve"> Įsipareigojimų sumos</w:t>
      </w:r>
      <w:r w:rsidR="006C37E6">
        <w:t>,</w:t>
      </w:r>
      <w:r>
        <w:t xml:space="preserve"> kurias sudaro </w:t>
      </w:r>
      <w:r w:rsidR="006C37E6">
        <w:t>E. dalyje</w:t>
      </w:r>
      <w:r w:rsidR="000F1DA0">
        <w:t xml:space="preserve"> II 9 ,</w:t>
      </w:r>
      <w:r w:rsidR="006C37E6">
        <w:t xml:space="preserve"> </w:t>
      </w:r>
      <w:r w:rsidR="00E90708">
        <w:t>II 11</w:t>
      </w:r>
      <w:r w:rsidR="006C37E6">
        <w:t xml:space="preserve"> ir II 12</w:t>
      </w:r>
      <w:r w:rsidR="00E90708">
        <w:t xml:space="preserve"> susideda iš  sukaup</w:t>
      </w:r>
      <w:r>
        <w:t>tų ato</w:t>
      </w:r>
      <w:r w:rsidR="000F1DA0">
        <w:t>stoginių sumų, skolų tiekėjams</w:t>
      </w:r>
      <w:r w:rsidR="006C37E6">
        <w:t xml:space="preserve"> ir  gautinų</w:t>
      </w:r>
      <w:r w:rsidR="00D0575B">
        <w:t xml:space="preserve"> sumos </w:t>
      </w:r>
      <w:r w:rsidR="006C37E6">
        <w:t>už suteiktas laikino apgyvendinimo paslaugas</w:t>
      </w:r>
      <w:r w:rsidR="00D0575B">
        <w:t>.</w:t>
      </w:r>
      <w:r w:rsidR="00724786" w:rsidRPr="001F205B">
        <w:t xml:space="preserve">     </w:t>
      </w:r>
    </w:p>
    <w:p w:rsidR="006D1BD1" w:rsidRDefault="002636F3" w:rsidP="00FE1020">
      <w:pPr>
        <w:pStyle w:val="Pagrindinistekstas"/>
        <w:spacing w:after="0"/>
        <w:ind w:firstLine="567"/>
      </w:pPr>
      <w:r>
        <w:t xml:space="preserve"> </w:t>
      </w:r>
      <w:r w:rsidR="00413CCC">
        <w:t xml:space="preserve">Pastaba Nr. 8 </w:t>
      </w:r>
      <w:r w:rsidR="000F1DA0">
        <w:t xml:space="preserve"> </w:t>
      </w:r>
      <w:r w:rsidR="00413CCC">
        <w:t xml:space="preserve">20899,18 </w:t>
      </w:r>
      <w:r w:rsidR="00187CDB">
        <w:t xml:space="preserve"> </w:t>
      </w:r>
      <w:proofErr w:type="spellStart"/>
      <w:r w:rsidR="008420E1">
        <w:t>Eur</w:t>
      </w:r>
      <w:proofErr w:type="spellEnd"/>
      <w:r w:rsidR="008420E1">
        <w:t>. Pagrindinės  veiklos pajamos  už</w:t>
      </w:r>
      <w:r w:rsidR="00D0575B">
        <w:t xml:space="preserve"> suteik</w:t>
      </w:r>
      <w:r>
        <w:t>tas socialines paslaugas</w:t>
      </w:r>
      <w:r w:rsidR="008A7E59">
        <w:t xml:space="preserve">, numatytas įstaigos nuostatuose. </w:t>
      </w: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277C9E" w:rsidRDefault="00277C9E" w:rsidP="002636F3">
      <w:pPr>
        <w:jc w:val="both"/>
      </w:pPr>
      <w:r>
        <w:t xml:space="preserve"> Socialinių programų koordinatorė,</w:t>
      </w:r>
    </w:p>
    <w:p w:rsidR="00F9669E" w:rsidRPr="001F205B" w:rsidRDefault="00277C9E" w:rsidP="002636F3">
      <w:pPr>
        <w:jc w:val="both"/>
      </w:pPr>
      <w:r>
        <w:t xml:space="preserve"> pavaduojanti  Centro direktorę</w:t>
      </w:r>
      <w:r w:rsidR="003A529E">
        <w:t xml:space="preserve">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Kristina  </w:t>
      </w:r>
      <w:proofErr w:type="spellStart"/>
      <w:r>
        <w:t>Germanavičienė</w:t>
      </w:r>
      <w:proofErr w:type="spellEnd"/>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2"/>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1536B"/>
    <w:rsid w:val="00015A76"/>
    <w:rsid w:val="00024CF2"/>
    <w:rsid w:val="00026AF0"/>
    <w:rsid w:val="000351EB"/>
    <w:rsid w:val="00037D61"/>
    <w:rsid w:val="00046B1D"/>
    <w:rsid w:val="000636B1"/>
    <w:rsid w:val="00090B3A"/>
    <w:rsid w:val="0009132B"/>
    <w:rsid w:val="00091F56"/>
    <w:rsid w:val="00094334"/>
    <w:rsid w:val="000A0910"/>
    <w:rsid w:val="000A3B5C"/>
    <w:rsid w:val="000A749A"/>
    <w:rsid w:val="000B0115"/>
    <w:rsid w:val="000B6559"/>
    <w:rsid w:val="000B65B2"/>
    <w:rsid w:val="000B67D1"/>
    <w:rsid w:val="000C0E84"/>
    <w:rsid w:val="000C366D"/>
    <w:rsid w:val="000D1733"/>
    <w:rsid w:val="000F060D"/>
    <w:rsid w:val="000F1DA0"/>
    <w:rsid w:val="000F21EB"/>
    <w:rsid w:val="000F506F"/>
    <w:rsid w:val="00100792"/>
    <w:rsid w:val="00104E7D"/>
    <w:rsid w:val="001057FC"/>
    <w:rsid w:val="00110C67"/>
    <w:rsid w:val="00112B14"/>
    <w:rsid w:val="001205BA"/>
    <w:rsid w:val="00131B04"/>
    <w:rsid w:val="00136BF8"/>
    <w:rsid w:val="00137174"/>
    <w:rsid w:val="00140C06"/>
    <w:rsid w:val="001516E2"/>
    <w:rsid w:val="00155721"/>
    <w:rsid w:val="00155C0C"/>
    <w:rsid w:val="00163798"/>
    <w:rsid w:val="00164958"/>
    <w:rsid w:val="001654A0"/>
    <w:rsid w:val="00177C17"/>
    <w:rsid w:val="00182481"/>
    <w:rsid w:val="00186938"/>
    <w:rsid w:val="00187CDB"/>
    <w:rsid w:val="001B192B"/>
    <w:rsid w:val="001C1B0F"/>
    <w:rsid w:val="001C5057"/>
    <w:rsid w:val="001C53A6"/>
    <w:rsid w:val="001D0FCA"/>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636F3"/>
    <w:rsid w:val="002742C3"/>
    <w:rsid w:val="002763FB"/>
    <w:rsid w:val="00277C9E"/>
    <w:rsid w:val="00283F64"/>
    <w:rsid w:val="00285CC4"/>
    <w:rsid w:val="00287750"/>
    <w:rsid w:val="00297C6C"/>
    <w:rsid w:val="002B035E"/>
    <w:rsid w:val="002B16C4"/>
    <w:rsid w:val="002C5C01"/>
    <w:rsid w:val="002C7CAC"/>
    <w:rsid w:val="002D029D"/>
    <w:rsid w:val="002D22D4"/>
    <w:rsid w:val="002E21F8"/>
    <w:rsid w:val="002F5D19"/>
    <w:rsid w:val="00306B56"/>
    <w:rsid w:val="003105D1"/>
    <w:rsid w:val="003152D8"/>
    <w:rsid w:val="00315643"/>
    <w:rsid w:val="00316B86"/>
    <w:rsid w:val="00340C3D"/>
    <w:rsid w:val="0035326D"/>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4AC6"/>
    <w:rsid w:val="00486368"/>
    <w:rsid w:val="00487ECF"/>
    <w:rsid w:val="00490FA2"/>
    <w:rsid w:val="004910EA"/>
    <w:rsid w:val="004D729E"/>
    <w:rsid w:val="004E6B71"/>
    <w:rsid w:val="004F0130"/>
    <w:rsid w:val="004F6E26"/>
    <w:rsid w:val="00504CA2"/>
    <w:rsid w:val="00532D8A"/>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605B27"/>
    <w:rsid w:val="0061496F"/>
    <w:rsid w:val="00615114"/>
    <w:rsid w:val="00615270"/>
    <w:rsid w:val="00615447"/>
    <w:rsid w:val="00616DE7"/>
    <w:rsid w:val="00620236"/>
    <w:rsid w:val="0062531F"/>
    <w:rsid w:val="00632BA7"/>
    <w:rsid w:val="00642DD9"/>
    <w:rsid w:val="006465A2"/>
    <w:rsid w:val="0064707B"/>
    <w:rsid w:val="0065277A"/>
    <w:rsid w:val="00652E2A"/>
    <w:rsid w:val="006548F0"/>
    <w:rsid w:val="00662CCA"/>
    <w:rsid w:val="00671A8E"/>
    <w:rsid w:val="006810C4"/>
    <w:rsid w:val="00681BA4"/>
    <w:rsid w:val="006939DF"/>
    <w:rsid w:val="006A363C"/>
    <w:rsid w:val="006A54A5"/>
    <w:rsid w:val="006B2C3E"/>
    <w:rsid w:val="006C37E6"/>
    <w:rsid w:val="006C6EA8"/>
    <w:rsid w:val="006D1BD1"/>
    <w:rsid w:val="006D2477"/>
    <w:rsid w:val="006E0CDC"/>
    <w:rsid w:val="006F1F6C"/>
    <w:rsid w:val="006F4EA0"/>
    <w:rsid w:val="006F760E"/>
    <w:rsid w:val="006F7F99"/>
    <w:rsid w:val="0071267D"/>
    <w:rsid w:val="00724786"/>
    <w:rsid w:val="00727A02"/>
    <w:rsid w:val="00727B89"/>
    <w:rsid w:val="00734333"/>
    <w:rsid w:val="0073610C"/>
    <w:rsid w:val="00740B13"/>
    <w:rsid w:val="00743488"/>
    <w:rsid w:val="00760520"/>
    <w:rsid w:val="007617DF"/>
    <w:rsid w:val="00761865"/>
    <w:rsid w:val="007651F7"/>
    <w:rsid w:val="00780500"/>
    <w:rsid w:val="007819F0"/>
    <w:rsid w:val="0079057F"/>
    <w:rsid w:val="00790800"/>
    <w:rsid w:val="00790E52"/>
    <w:rsid w:val="007942F0"/>
    <w:rsid w:val="00794D0B"/>
    <w:rsid w:val="00795ECF"/>
    <w:rsid w:val="00797572"/>
    <w:rsid w:val="007978EE"/>
    <w:rsid w:val="007B3614"/>
    <w:rsid w:val="007D007C"/>
    <w:rsid w:val="007D11AA"/>
    <w:rsid w:val="007D3992"/>
    <w:rsid w:val="007F0337"/>
    <w:rsid w:val="007F23D8"/>
    <w:rsid w:val="00813F4D"/>
    <w:rsid w:val="00814089"/>
    <w:rsid w:val="008420E1"/>
    <w:rsid w:val="0084483C"/>
    <w:rsid w:val="008630F4"/>
    <w:rsid w:val="00871F41"/>
    <w:rsid w:val="0088390B"/>
    <w:rsid w:val="00883B9B"/>
    <w:rsid w:val="008A3EC4"/>
    <w:rsid w:val="008A5ACC"/>
    <w:rsid w:val="008A77A9"/>
    <w:rsid w:val="008A7E59"/>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32E61"/>
    <w:rsid w:val="00A33B6A"/>
    <w:rsid w:val="00A33C0F"/>
    <w:rsid w:val="00A43ADA"/>
    <w:rsid w:val="00A61903"/>
    <w:rsid w:val="00A6680F"/>
    <w:rsid w:val="00A71078"/>
    <w:rsid w:val="00A83ADE"/>
    <w:rsid w:val="00A865FB"/>
    <w:rsid w:val="00A95187"/>
    <w:rsid w:val="00AA1E68"/>
    <w:rsid w:val="00AB3B71"/>
    <w:rsid w:val="00AC63C9"/>
    <w:rsid w:val="00AD1BA5"/>
    <w:rsid w:val="00AE37F3"/>
    <w:rsid w:val="00AE51EA"/>
    <w:rsid w:val="00AE6CB1"/>
    <w:rsid w:val="00AF10E5"/>
    <w:rsid w:val="00AF51A7"/>
    <w:rsid w:val="00B02E84"/>
    <w:rsid w:val="00B05761"/>
    <w:rsid w:val="00B24AE6"/>
    <w:rsid w:val="00B33213"/>
    <w:rsid w:val="00B406F9"/>
    <w:rsid w:val="00B46774"/>
    <w:rsid w:val="00B54114"/>
    <w:rsid w:val="00B70274"/>
    <w:rsid w:val="00B82A20"/>
    <w:rsid w:val="00B97548"/>
    <w:rsid w:val="00BA1CFD"/>
    <w:rsid w:val="00BA6678"/>
    <w:rsid w:val="00BA7CBD"/>
    <w:rsid w:val="00BC21C0"/>
    <w:rsid w:val="00BD0FD7"/>
    <w:rsid w:val="00BD53D6"/>
    <w:rsid w:val="00BE240E"/>
    <w:rsid w:val="00BE2C3E"/>
    <w:rsid w:val="00BE78E9"/>
    <w:rsid w:val="00C125C4"/>
    <w:rsid w:val="00C26513"/>
    <w:rsid w:val="00C31FB2"/>
    <w:rsid w:val="00C44F7E"/>
    <w:rsid w:val="00C46673"/>
    <w:rsid w:val="00C50161"/>
    <w:rsid w:val="00C543D7"/>
    <w:rsid w:val="00C65E1C"/>
    <w:rsid w:val="00C67006"/>
    <w:rsid w:val="00C7056F"/>
    <w:rsid w:val="00C72584"/>
    <w:rsid w:val="00C7415F"/>
    <w:rsid w:val="00C84E66"/>
    <w:rsid w:val="00C92110"/>
    <w:rsid w:val="00C92F5A"/>
    <w:rsid w:val="00C97BF8"/>
    <w:rsid w:val="00CA44A3"/>
    <w:rsid w:val="00CB7CFC"/>
    <w:rsid w:val="00CC5B4E"/>
    <w:rsid w:val="00CE54DE"/>
    <w:rsid w:val="00CE6F12"/>
    <w:rsid w:val="00CF36CF"/>
    <w:rsid w:val="00D0575B"/>
    <w:rsid w:val="00D057DC"/>
    <w:rsid w:val="00D06876"/>
    <w:rsid w:val="00D250B9"/>
    <w:rsid w:val="00D2763A"/>
    <w:rsid w:val="00D46B71"/>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2F71"/>
    <w:rsid w:val="00E01677"/>
    <w:rsid w:val="00E12A7C"/>
    <w:rsid w:val="00E15E32"/>
    <w:rsid w:val="00E15FB5"/>
    <w:rsid w:val="00E172BA"/>
    <w:rsid w:val="00E2023E"/>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BEC"/>
    <w:rsid w:val="00F81A51"/>
    <w:rsid w:val="00F95EF6"/>
    <w:rsid w:val="00F9669E"/>
    <w:rsid w:val="00FB6EB1"/>
    <w:rsid w:val="00FC2503"/>
    <w:rsid w:val="00FC7890"/>
    <w:rsid w:val="00FD0758"/>
    <w:rsid w:val="00FD0A7C"/>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17831</Words>
  <Characters>10164</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Centras</cp:lastModifiedBy>
  <cp:revision>2</cp:revision>
  <cp:lastPrinted>2017-03-28T11:07:00Z</cp:lastPrinted>
  <dcterms:created xsi:type="dcterms:W3CDTF">2017-07-10T11:07:00Z</dcterms:created>
  <dcterms:modified xsi:type="dcterms:W3CDTF">2017-07-10T11:07:00Z</dcterms:modified>
</cp:coreProperties>
</file>